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D0E69" w14:textId="4DAF5851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3C7CB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2345B" w:rsidRPr="0092345B">
        <w:rPr>
          <w:rFonts w:ascii="Arial" w:hAnsi="Arial" w:cs="Arial"/>
          <w:b/>
          <w:bCs/>
          <w:i/>
          <w:sz w:val="28"/>
          <w:szCs w:val="24"/>
        </w:rPr>
        <w:t>S2-2306993</w:t>
      </w:r>
    </w:p>
    <w:p w14:paraId="2CAEA16C" w14:textId="77777777" w:rsidR="00463675" w:rsidRPr="000F4E43" w:rsidRDefault="003C7CB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Berlin, Germany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22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2736674" w14:textId="77777777" w:rsidR="00463675" w:rsidRPr="000F4E43" w:rsidRDefault="00463675">
      <w:pPr>
        <w:rPr>
          <w:rFonts w:ascii="Arial" w:hAnsi="Arial" w:cs="Arial"/>
        </w:rPr>
      </w:pPr>
    </w:p>
    <w:p w14:paraId="602E4F26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7E11A4">
        <w:rPr>
          <w:sz w:val="22"/>
          <w:szCs w:val="22"/>
        </w:rPr>
        <w:t>Reply LS on RAN information exposure for XRM</w:t>
      </w:r>
    </w:p>
    <w:p w14:paraId="6B9F4AEE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AA75A5">
        <w:rPr>
          <w:color w:val="000000"/>
        </w:rPr>
        <w:t>LS (</w:t>
      </w:r>
      <w:r w:rsidR="007E11A4" w:rsidRPr="00AA75A5">
        <w:rPr>
          <w:color w:val="000000"/>
        </w:rPr>
        <w:t>R3-232169</w:t>
      </w:r>
      <w:r w:rsidRPr="00AA75A5">
        <w:rPr>
          <w:color w:val="000000"/>
        </w:rPr>
        <w:t xml:space="preserve">) on </w:t>
      </w:r>
      <w:r w:rsidR="007E11A4" w:rsidRPr="00AA75A5">
        <w:rPr>
          <w:sz w:val="22"/>
          <w:szCs w:val="22"/>
        </w:rPr>
        <w:t>Reply LS on RAN information exposure for XRM</w:t>
      </w:r>
      <w:r w:rsidR="007E11A4" w:rsidRPr="00AA75A5">
        <w:rPr>
          <w:color w:val="000000"/>
        </w:rPr>
        <w:t xml:space="preserve">  </w:t>
      </w:r>
      <w:r w:rsidRPr="00AA75A5">
        <w:rPr>
          <w:color w:val="000000"/>
        </w:rPr>
        <w:t xml:space="preserve">from </w:t>
      </w:r>
      <w:r w:rsidR="009D4F3B" w:rsidRPr="00AA75A5">
        <w:rPr>
          <w:color w:val="000000"/>
        </w:rPr>
        <w:t>RAN</w:t>
      </w:r>
      <w:r w:rsidR="007E11A4" w:rsidRPr="00AA75A5">
        <w:rPr>
          <w:color w:val="000000"/>
        </w:rPr>
        <w:t>3</w:t>
      </w:r>
    </w:p>
    <w:p w14:paraId="590A7C67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7E11A4">
        <w:rPr>
          <w:sz w:val="22"/>
          <w:szCs w:val="22"/>
        </w:rPr>
        <w:t>Rel-18</w:t>
      </w:r>
    </w:p>
    <w:p w14:paraId="025363A6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E11A4" w:rsidRPr="007E11A4">
        <w:rPr>
          <w:color w:val="000000"/>
        </w:rPr>
        <w:t>XRM</w:t>
      </w:r>
      <w:bookmarkStart w:id="0" w:name="_GoBack"/>
      <w:bookmarkEnd w:id="0"/>
    </w:p>
    <w:p w14:paraId="54227DD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41A2B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7E11A4">
        <w:rPr>
          <w:bCs/>
          <w:color w:val="000000"/>
          <w:kern w:val="28"/>
        </w:rPr>
        <w:t>SA</w:t>
      </w:r>
      <w:r w:rsidR="00C831C8" w:rsidRPr="007E11A4">
        <w:rPr>
          <w:bCs/>
          <w:color w:val="000000"/>
          <w:kern w:val="28"/>
        </w:rPr>
        <w:t>2</w:t>
      </w:r>
    </w:p>
    <w:p w14:paraId="530BB3D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7E11A4">
        <w:rPr>
          <w:bCs/>
          <w:color w:val="000000"/>
          <w:kern w:val="28"/>
        </w:rPr>
        <w:t>RAN</w:t>
      </w:r>
      <w:r w:rsidR="007E11A4" w:rsidRPr="007E11A4">
        <w:rPr>
          <w:bCs/>
          <w:color w:val="000000"/>
          <w:kern w:val="28"/>
        </w:rPr>
        <w:t>3</w:t>
      </w:r>
    </w:p>
    <w:p w14:paraId="02FE76BB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771D8593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9A4799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3B9986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E11A4" w:rsidRPr="007E11A4">
        <w:rPr>
          <w:rFonts w:hint="eastAsia"/>
          <w:b w:val="0"/>
          <w:bCs/>
          <w:lang w:eastAsia="zh-CN"/>
        </w:rPr>
        <w:t>Wei</w:t>
      </w:r>
      <w:r w:rsidR="007E11A4">
        <w:rPr>
          <w:b w:val="0"/>
          <w:bCs/>
          <w:lang w:eastAsia="zh-CN"/>
        </w:rPr>
        <w:t xml:space="preserve"> Xinpeng</w:t>
      </w:r>
    </w:p>
    <w:p w14:paraId="7219008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3756E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11A4">
        <w:rPr>
          <w:b w:val="0"/>
          <w:bCs/>
        </w:rPr>
        <w:t>weixinpeng</w:t>
      </w:r>
      <w:r w:rsidR="00F62570">
        <w:rPr>
          <w:b w:val="0"/>
          <w:bCs/>
        </w:rPr>
        <w:t xml:space="preserve"> AT huawei DOT com</w:t>
      </w:r>
    </w:p>
    <w:p w14:paraId="1A0E880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847A4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753256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BCE715B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59DF657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A450D14" w14:textId="77777777" w:rsidR="00463675" w:rsidRPr="000F4E43" w:rsidRDefault="00463675">
      <w:pPr>
        <w:rPr>
          <w:rFonts w:ascii="Arial" w:hAnsi="Arial" w:cs="Arial"/>
        </w:rPr>
      </w:pPr>
    </w:p>
    <w:p w14:paraId="7613999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F85A8C" w14:textId="77777777" w:rsidR="00463675" w:rsidRDefault="0057704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RAN3 for their LS (R3-232169) on </w:t>
      </w:r>
      <w:r w:rsidRPr="00577042">
        <w:rPr>
          <w:rFonts w:ascii="Arial" w:hAnsi="Arial" w:cs="Arial"/>
          <w:lang w:eastAsia="zh-CN"/>
        </w:rPr>
        <w:t>RAN information exposure for XRM</w:t>
      </w:r>
      <w:r>
        <w:rPr>
          <w:rFonts w:ascii="Arial" w:hAnsi="Arial" w:cs="Arial"/>
          <w:lang w:eastAsia="zh-CN"/>
        </w:rPr>
        <w:t xml:space="preserve">. In the LS, RAN3 asked SA2 to clarify the following </w:t>
      </w:r>
      <w:r w:rsidR="00945F89">
        <w:rPr>
          <w:rFonts w:ascii="Arial" w:hAnsi="Arial" w:cs="Arial"/>
          <w:lang w:eastAsia="zh-CN"/>
        </w:rPr>
        <w:t>issues:</w:t>
      </w:r>
    </w:p>
    <w:p w14:paraId="1AB6904B" w14:textId="77777777" w:rsidR="00945F89" w:rsidRPr="00945F89" w:rsidRDefault="00945F89" w:rsidP="00945F89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Lines="50" w:after="120" w:line="259" w:lineRule="auto"/>
        <w:ind w:left="703"/>
        <w:jc w:val="left"/>
        <w:rPr>
          <w:rFonts w:cs="Arial"/>
          <w:i/>
          <w:lang w:eastAsia="zh-CN"/>
        </w:rPr>
      </w:pPr>
      <w:r w:rsidRPr="00945F89">
        <w:rPr>
          <w:rFonts w:cs="Arial"/>
          <w:i/>
          <w:lang w:eastAsia="zh-CN"/>
        </w:rPr>
        <w:t>UP based QNC may not be able to support reporting alternative QoS parameters.</w:t>
      </w:r>
    </w:p>
    <w:p w14:paraId="68CA4225" w14:textId="77777777" w:rsidR="00945F89" w:rsidRPr="00945F89" w:rsidRDefault="00945F89" w:rsidP="00945F89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Lines="50" w:after="120" w:line="259" w:lineRule="auto"/>
        <w:ind w:left="703"/>
        <w:jc w:val="left"/>
        <w:rPr>
          <w:rFonts w:cs="Arial"/>
          <w:i/>
          <w:lang w:eastAsia="zh-CN"/>
        </w:rPr>
      </w:pPr>
      <w:r w:rsidRPr="00945F89">
        <w:rPr>
          <w:rFonts w:cs="Arial"/>
          <w:i/>
          <w:lang w:eastAsia="zh-CN"/>
        </w:rPr>
        <w:t>Even in UP based QNC, QNC reporting delay is also possible</w:t>
      </w:r>
      <w:r w:rsidRPr="00945F89">
        <w:rPr>
          <w:rFonts w:cs="Arial" w:hint="eastAsia"/>
          <w:i/>
          <w:lang w:val="en-US" w:eastAsia="zh-CN"/>
        </w:rPr>
        <w:t>,</w:t>
      </w:r>
      <w:r w:rsidRPr="00945F89">
        <w:rPr>
          <w:rFonts w:cs="Arial"/>
          <w:i/>
          <w:lang w:eastAsia="zh-CN"/>
        </w:rPr>
        <w:t xml:space="preserve"> e.g. due to the hysteresis before determining the QNC result, and the delay depends on RAN’s implementation.</w:t>
      </w:r>
    </w:p>
    <w:p w14:paraId="3258686C" w14:textId="77777777" w:rsidR="00945F89" w:rsidRPr="00945F89" w:rsidRDefault="00945F89" w:rsidP="00945F89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Lines="50" w:after="120" w:line="259" w:lineRule="auto"/>
        <w:ind w:left="703"/>
        <w:jc w:val="left"/>
        <w:rPr>
          <w:rFonts w:cs="Arial"/>
          <w:i/>
          <w:lang w:eastAsia="zh-CN"/>
        </w:rPr>
      </w:pPr>
      <w:r w:rsidRPr="00945F89">
        <w:rPr>
          <w:rFonts w:cs="Arial"/>
          <w:i/>
          <w:lang w:eastAsia="zh-CN"/>
        </w:rPr>
        <w:t>UP based QNC is on top of GTP-U/UDP which may cause out of sequence delivery.</w:t>
      </w:r>
    </w:p>
    <w:p w14:paraId="04AACF0E" w14:textId="77777777" w:rsidR="00945F89" w:rsidRDefault="00945F8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fter discussion, SA2 would like to provide the following clarification corresponding to the above issues:</w:t>
      </w:r>
    </w:p>
    <w:p w14:paraId="27D5FB11" w14:textId="627B9542" w:rsidR="00945F89" w:rsidRDefault="00945F89" w:rsidP="00945F89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701E8">
        <w:rPr>
          <w:lang w:eastAsia="zh-CN"/>
        </w:rPr>
        <w:t xml:space="preserve">In this release, SA2 decides not to report the </w:t>
      </w:r>
      <w:r>
        <w:rPr>
          <w:lang w:eastAsia="zh-CN"/>
        </w:rPr>
        <w:t>alternative QoS parameter for UP based QNC.</w:t>
      </w:r>
    </w:p>
    <w:p w14:paraId="570D90BE" w14:textId="77777777" w:rsidR="00945F89" w:rsidRDefault="00945F89" w:rsidP="00945F89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- the purpose of UP based QNC is to </w:t>
      </w:r>
      <w:r w:rsidR="009C0C35">
        <w:rPr>
          <w:lang w:eastAsia="zh-CN"/>
        </w:rPr>
        <w:t>reduce the reporting latency to AF after RAN determining the QNC, the control plane function in 5GC usually deployed in a central location which could have a long CP path introducing high latency, comparing to the CP based QNC, the local UP path could reduce the latency</w:t>
      </w:r>
      <w:r w:rsidR="00126D5C">
        <w:rPr>
          <w:lang w:eastAsia="zh-CN"/>
        </w:rPr>
        <w:t xml:space="preserve"> from 5GC side</w:t>
      </w:r>
      <w:r w:rsidR="009C0C35">
        <w:rPr>
          <w:lang w:eastAsia="zh-CN"/>
        </w:rPr>
        <w:t>.</w:t>
      </w:r>
    </w:p>
    <w:p w14:paraId="3E76B37F" w14:textId="30D04347" w:rsidR="009C0C35" w:rsidRPr="00945F89" w:rsidRDefault="009C0C35" w:rsidP="00945F89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- SA2 thinks that </w:t>
      </w:r>
      <w:r w:rsidR="00FA5BDD">
        <w:rPr>
          <w:lang w:eastAsia="zh-CN"/>
        </w:rPr>
        <w:t xml:space="preserve">the case out of sequence should be rare, and  </w:t>
      </w:r>
      <w:r>
        <w:rPr>
          <w:lang w:eastAsia="zh-CN"/>
        </w:rPr>
        <w:t>even the out of sequence delivery could happen, it can be solved by RAN3 in some way.</w:t>
      </w:r>
    </w:p>
    <w:p w14:paraId="6AD0ED3F" w14:textId="77777777" w:rsidR="00577042" w:rsidRPr="00945F89" w:rsidRDefault="0057704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C2A691E" w14:textId="77777777" w:rsidR="00577042" w:rsidRPr="00FA5BDD" w:rsidRDefault="0057704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0F9F0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53D3F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C0C35">
        <w:rPr>
          <w:rFonts w:ascii="Arial" w:hAnsi="Arial" w:cs="Arial"/>
          <w:b/>
          <w:color w:val="000000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56F8569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E14984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E14984">
        <w:rPr>
          <w:rFonts w:ascii="Arial" w:hAnsi="Arial" w:cs="Arial"/>
          <w:color w:val="000000"/>
        </w:rPr>
        <w:t>RAN3 to take the above into account.</w:t>
      </w:r>
    </w:p>
    <w:p w14:paraId="101EDC3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F2D90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7D0ACF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14:paraId="55146730" w14:textId="77777777"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14:paraId="0AC77AE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590A7" w14:textId="77777777" w:rsidR="00EF022C" w:rsidRDefault="00EF022C">
      <w:r>
        <w:separator/>
      </w:r>
    </w:p>
  </w:endnote>
  <w:endnote w:type="continuationSeparator" w:id="0">
    <w:p w14:paraId="3F1E340C" w14:textId="77777777" w:rsidR="00EF022C" w:rsidRDefault="00EF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EEF10" w14:textId="77777777" w:rsidR="00EF022C" w:rsidRDefault="00EF022C">
      <w:r>
        <w:separator/>
      </w:r>
    </w:p>
  </w:footnote>
  <w:footnote w:type="continuationSeparator" w:id="0">
    <w:p w14:paraId="43D6F9F9" w14:textId="77777777" w:rsidR="00EF022C" w:rsidRDefault="00EF0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FF0214"/>
    <w:multiLevelType w:val="multilevel"/>
    <w:tmpl w:val="6AFF0214"/>
    <w:lvl w:ilvl="0">
      <w:start w:val="1"/>
      <w:numFmt w:val="bullet"/>
      <w:lvlText w:val="-"/>
      <w:lvlJc w:val="left"/>
      <w:pPr>
        <w:ind w:left="561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E7FEC"/>
    <w:rsid w:val="000F08AB"/>
    <w:rsid w:val="000F4E43"/>
    <w:rsid w:val="00101268"/>
    <w:rsid w:val="00101DC4"/>
    <w:rsid w:val="00126D5C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7B13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168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77042"/>
    <w:rsid w:val="00584B08"/>
    <w:rsid w:val="00586194"/>
    <w:rsid w:val="005918EF"/>
    <w:rsid w:val="00595688"/>
    <w:rsid w:val="005A00EA"/>
    <w:rsid w:val="005C38C8"/>
    <w:rsid w:val="005E285C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19B7"/>
    <w:rsid w:val="00726FC3"/>
    <w:rsid w:val="00741C17"/>
    <w:rsid w:val="0074309D"/>
    <w:rsid w:val="00750CAD"/>
    <w:rsid w:val="00750FCB"/>
    <w:rsid w:val="00752AD3"/>
    <w:rsid w:val="0076677F"/>
    <w:rsid w:val="00781CD1"/>
    <w:rsid w:val="00786D9A"/>
    <w:rsid w:val="00793642"/>
    <w:rsid w:val="007A1FE0"/>
    <w:rsid w:val="007E11A4"/>
    <w:rsid w:val="007E2F26"/>
    <w:rsid w:val="007F3EE4"/>
    <w:rsid w:val="007F54F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45B"/>
    <w:rsid w:val="00923E7C"/>
    <w:rsid w:val="009265F2"/>
    <w:rsid w:val="00945F89"/>
    <w:rsid w:val="00961FC4"/>
    <w:rsid w:val="00996DAA"/>
    <w:rsid w:val="009B265F"/>
    <w:rsid w:val="009B349E"/>
    <w:rsid w:val="009C0C35"/>
    <w:rsid w:val="009D4F3B"/>
    <w:rsid w:val="009E5C6F"/>
    <w:rsid w:val="009E709E"/>
    <w:rsid w:val="009F76A3"/>
    <w:rsid w:val="00A07FCE"/>
    <w:rsid w:val="00A40CCC"/>
    <w:rsid w:val="00A441B5"/>
    <w:rsid w:val="00A701E8"/>
    <w:rsid w:val="00A80196"/>
    <w:rsid w:val="00A97246"/>
    <w:rsid w:val="00AA3F43"/>
    <w:rsid w:val="00AA75A5"/>
    <w:rsid w:val="00AB6EC3"/>
    <w:rsid w:val="00AC6962"/>
    <w:rsid w:val="00AE1BD2"/>
    <w:rsid w:val="00AF57EF"/>
    <w:rsid w:val="00AF5D18"/>
    <w:rsid w:val="00B067CB"/>
    <w:rsid w:val="00B10016"/>
    <w:rsid w:val="00B31FE9"/>
    <w:rsid w:val="00B76927"/>
    <w:rsid w:val="00B81AA1"/>
    <w:rsid w:val="00BA2B2E"/>
    <w:rsid w:val="00BB1DB8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D2231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2A4F"/>
    <w:rsid w:val="00DD788E"/>
    <w:rsid w:val="00DE24B5"/>
    <w:rsid w:val="00DF184D"/>
    <w:rsid w:val="00E14984"/>
    <w:rsid w:val="00E4038D"/>
    <w:rsid w:val="00E74294"/>
    <w:rsid w:val="00E87510"/>
    <w:rsid w:val="00EC13E9"/>
    <w:rsid w:val="00EE3074"/>
    <w:rsid w:val="00EF022C"/>
    <w:rsid w:val="00F234CF"/>
    <w:rsid w:val="00F248C0"/>
    <w:rsid w:val="00F25264"/>
    <w:rsid w:val="00F330DA"/>
    <w:rsid w:val="00F37397"/>
    <w:rsid w:val="00F508E2"/>
    <w:rsid w:val="00F62570"/>
    <w:rsid w:val="00F71E4B"/>
    <w:rsid w:val="00FA5BDD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9DE3F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45F89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1012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10126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Huawei_X0510</cp:lastModifiedBy>
  <cp:revision>81</cp:revision>
  <cp:lastPrinted>2002-04-23T08:10:00Z</cp:lastPrinted>
  <dcterms:created xsi:type="dcterms:W3CDTF">2020-03-09T10:11:00Z</dcterms:created>
  <dcterms:modified xsi:type="dcterms:W3CDTF">2023-05-12T09:26:00Z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(3)NgsWf/1SDqS576zDAXvf/LvPSV638IbnZSPemTT3UQzhifj78HnKdw2sxThfAIjKTmYPA3/n
Be0TE7R4237n7r5i1Xb7Yv2Udcw0kBXpmfH9BXjbWDQ1IqjCzj3z8doPP+2xYFti7I5lUykR
8sZg7414Ucs7/zYYwXUO920pbBJHDtL3AidvDkz2JjxZO3iUqehkkl1Y230h+U4o4Ma/VpVs
6PBArjMQmsiJ//yUeR</vt:lpwstr>
  </property>
  <property fmtid="{D5CDD505-2E9C-101B-9397-08002B2CF9AE}" pid="3" name="_2015_ms_pID_7253431">
    <vt:lpwstr>4YLe9FJDqDjr0AlIp9+oLIufYecE09b9PnyvCMVpHTpFj4hMbkNfyq
YfnVwrJ9EVgUiNM3Hl7rlZiJq46vWbQNDK1zwYElJ6SHyLPUaItvO6/E0KcwE1acjSR1y0Hx
1CfsUeNg2VJxZwxj1WPg7DLJ34gtSyIji2Hb3WbCX6LzSQReNOmJMbvPaQaA+tcJGr2zIbnv
zQL3rWI7jZJhrnKL76VNOk8ZilnqvmG06lcD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1683883583</vt:lpwstr>
  </property>
</Properties>
</file>